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CD" w:rsidRDefault="00C829CD" w:rsidP="005051F9">
      <w:pPr>
        <w:rPr>
          <w:b/>
          <w:u w:val="single"/>
        </w:rPr>
      </w:pPr>
      <w:r w:rsidRPr="00C829CD">
        <w:rPr>
          <w:b/>
          <w:noProof/>
          <w:lang w:eastAsia="es-ES"/>
        </w:rPr>
        <w:drawing>
          <wp:inline distT="0" distB="0" distL="0" distR="0">
            <wp:extent cx="5400040" cy="478165"/>
            <wp:effectExtent l="19050" t="0" r="0" b="0"/>
            <wp:docPr id="1" name="Imagen 1" descr="correoges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ogespanol"/>
                    <pic:cNvPicPr>
                      <a:picLocks noChangeAspect="1" noChangeArrowheads="1"/>
                    </pic:cNvPicPr>
                  </pic:nvPicPr>
                  <pic:blipFill>
                    <a:blip r:embed="rId5" cstate="print"/>
                    <a:srcRect/>
                    <a:stretch>
                      <a:fillRect/>
                    </a:stretch>
                  </pic:blipFill>
                  <pic:spPr bwMode="auto">
                    <a:xfrm>
                      <a:off x="0" y="0"/>
                      <a:ext cx="5400040" cy="478165"/>
                    </a:xfrm>
                    <a:prstGeom prst="rect">
                      <a:avLst/>
                    </a:prstGeom>
                    <a:noFill/>
                    <a:ln w="9525">
                      <a:noFill/>
                      <a:miter lim="800000"/>
                      <a:headEnd/>
                      <a:tailEnd/>
                    </a:ln>
                  </pic:spPr>
                </pic:pic>
              </a:graphicData>
            </a:graphic>
          </wp:inline>
        </w:drawing>
      </w:r>
    </w:p>
    <w:p w:rsidR="00AF64D0" w:rsidRPr="00AF64D0" w:rsidRDefault="00F70D80" w:rsidP="00AF64D0">
      <w:pPr>
        <w:jc w:val="center"/>
        <w:rPr>
          <w:rFonts w:ascii="Arial Narrow" w:hAnsi="Arial Narrow" w:cs="Arial"/>
          <w:b/>
          <w:bCs/>
          <w:sz w:val="28"/>
          <w:szCs w:val="28"/>
          <w:lang w:val="fr-FR"/>
        </w:rPr>
      </w:pPr>
      <w:r>
        <w:rPr>
          <w:rFonts w:ascii="Arial Narrow" w:hAnsi="Arial Narrow" w:cs="Arial"/>
          <w:b/>
          <w:bCs/>
          <w:sz w:val="28"/>
          <w:szCs w:val="28"/>
          <w:u w:val="single"/>
          <w:lang w:val="fr-FR"/>
        </w:rPr>
        <w:t>CONVOCATION</w:t>
      </w:r>
    </w:p>
    <w:p w:rsidR="00AF64D0" w:rsidRPr="00CE2A25" w:rsidRDefault="00CE2A25" w:rsidP="004A130D">
      <w:pPr>
        <w:rPr>
          <w:rFonts w:ascii="Arial Narrow" w:hAnsi="Arial Narrow"/>
        </w:rPr>
      </w:pPr>
      <w:r>
        <w:rPr>
          <w:rFonts w:ascii="Arial Narrow" w:hAnsi="Arial Narrow"/>
          <w:b/>
          <w:u w:val="single"/>
        </w:rPr>
        <w:t>POSTE</w:t>
      </w:r>
      <w:r w:rsidR="00AF5641">
        <w:rPr>
          <w:rFonts w:ascii="Arial Narrow" w:hAnsi="Arial Narrow"/>
          <w:b/>
          <w:u w:val="single"/>
        </w:rPr>
        <w:t xml:space="preserve"> </w:t>
      </w:r>
      <w:r>
        <w:rPr>
          <w:rFonts w:ascii="Arial Narrow" w:hAnsi="Arial Narrow"/>
          <w:b/>
          <w:u w:val="single"/>
        </w:rPr>
        <w:t xml:space="preserve">: </w:t>
      </w:r>
      <w:r w:rsidR="00AF64D0" w:rsidRPr="00CE2A25">
        <w:rPr>
          <w:rFonts w:ascii="Arial Narrow" w:hAnsi="Arial Narrow"/>
          <w:b/>
        </w:rPr>
        <w:t xml:space="preserve">Chef de Mission </w:t>
      </w:r>
      <w:r w:rsidR="00740D80">
        <w:rPr>
          <w:rFonts w:ascii="Arial Narrow" w:hAnsi="Arial Narrow"/>
          <w:b/>
        </w:rPr>
        <w:t xml:space="preserve"> </w:t>
      </w:r>
      <w:proofErr w:type="spellStart"/>
      <w:r w:rsidR="00AF64D0" w:rsidRPr="00CE2A25">
        <w:rPr>
          <w:rFonts w:ascii="Arial Narrow" w:hAnsi="Arial Narrow"/>
          <w:b/>
        </w:rPr>
        <w:t>au</w:t>
      </w:r>
      <w:proofErr w:type="spellEnd"/>
      <w:r w:rsidR="00AF64D0" w:rsidRPr="00CE2A25">
        <w:rPr>
          <w:rFonts w:ascii="Arial Narrow" w:hAnsi="Arial Narrow"/>
          <w:b/>
        </w:rPr>
        <w:t xml:space="preserve"> Mali</w:t>
      </w:r>
      <w:r w:rsidR="00AF5641">
        <w:rPr>
          <w:rFonts w:ascii="Arial Narrow" w:hAnsi="Arial Narrow"/>
        </w:rPr>
        <w:t xml:space="preserve">. </w:t>
      </w:r>
      <w:proofErr w:type="spellStart"/>
      <w:r w:rsidR="00AF5641" w:rsidRPr="00AF5641">
        <w:rPr>
          <w:rFonts w:ascii="Arial Narrow" w:hAnsi="Arial Narrow"/>
          <w:b/>
        </w:rPr>
        <w:t>Référence</w:t>
      </w:r>
      <w:proofErr w:type="spellEnd"/>
      <w:r w:rsidR="00AF5641" w:rsidRPr="00AF5641">
        <w:rPr>
          <w:rFonts w:ascii="Arial Narrow" w:hAnsi="Arial Narrow"/>
          <w:b/>
        </w:rPr>
        <w:t xml:space="preserve"> 10/2016</w:t>
      </w:r>
    </w:p>
    <w:p w:rsidR="00AF64D0" w:rsidRPr="00AF64D0" w:rsidRDefault="00AF64D0" w:rsidP="00AF64D0">
      <w:pPr>
        <w:jc w:val="both"/>
        <w:rPr>
          <w:rFonts w:ascii="Arial Narrow" w:hAnsi="Arial Narrow" w:cs="Arial"/>
          <w:b/>
        </w:rPr>
      </w:pPr>
      <w:r w:rsidRPr="00AF64D0">
        <w:rPr>
          <w:rFonts w:ascii="Arial Narrow" w:hAnsi="Arial Narrow" w:cs="Arial"/>
        </w:rPr>
        <w:t xml:space="preserve">« Mouvement pour la Paix » (MPDL) est un ONG espagnole créée en 1982. Depuis 1992 on travaille dans la coopération au développement et l’aide humanitaire  dans plusieurs zones géographiques tels que l’Afrique, l’Amérique Latine, les Balkans ou le Proche –Orient. Au Mali on travaille depuis 2007 avec des partenaires locaux dans des projets de santé-Nutrition, sécurité alimentaire, eau hygiène assainissement, codéveloppement, PF et genre. </w:t>
      </w:r>
    </w:p>
    <w:p w:rsidR="00AF64D0" w:rsidRPr="00AF64D0" w:rsidRDefault="00AF64D0" w:rsidP="00AF64D0">
      <w:pPr>
        <w:jc w:val="both"/>
        <w:rPr>
          <w:rFonts w:ascii="Arial Narrow" w:hAnsi="Arial Narrow" w:cs="Arial"/>
          <w:b/>
        </w:rPr>
      </w:pPr>
      <w:r w:rsidRPr="00AF64D0">
        <w:rPr>
          <w:rFonts w:ascii="Arial Narrow" w:hAnsi="Arial Narrow" w:cs="Arial"/>
        </w:rPr>
        <w:t>Dans le cadre de ses projets</w:t>
      </w:r>
      <w:r>
        <w:rPr>
          <w:rFonts w:ascii="Arial Narrow" w:hAnsi="Arial Narrow" w:cs="Arial"/>
        </w:rPr>
        <w:t xml:space="preserve"> de</w:t>
      </w:r>
      <w:r w:rsidRPr="00AF64D0">
        <w:rPr>
          <w:rFonts w:ascii="Arial Narrow" w:hAnsi="Arial Narrow" w:cs="Arial"/>
        </w:rPr>
        <w:t xml:space="preserve"> « </w:t>
      </w:r>
      <w:r>
        <w:rPr>
          <w:rFonts w:ascii="Arial Narrow" w:hAnsi="Arial Narrow" w:cs="Arial"/>
        </w:rPr>
        <w:t xml:space="preserve">Resilences a crisie alimentaires » </w:t>
      </w:r>
      <w:r w:rsidRPr="00AF64D0">
        <w:rPr>
          <w:rFonts w:ascii="Arial Narrow" w:hAnsi="Arial Narrow" w:cs="Arial"/>
        </w:rPr>
        <w:t xml:space="preserve"> dans les cercles de Kita et Diéma (Région de Kayes)</w:t>
      </w:r>
      <w:r>
        <w:rPr>
          <w:rFonts w:ascii="Arial Narrow" w:hAnsi="Arial Narrow" w:cs="Arial"/>
        </w:rPr>
        <w:t>, MPDL voudrai incorporer un chef de mission pour mis</w:t>
      </w:r>
      <w:r w:rsidR="00CE2A25">
        <w:rPr>
          <w:rFonts w:ascii="Arial Narrow" w:hAnsi="Arial Narrow" w:cs="Arial"/>
        </w:rPr>
        <w:t>e e</w:t>
      </w:r>
      <w:r>
        <w:rPr>
          <w:rFonts w:ascii="Arial Narrow" w:hAnsi="Arial Narrow" w:cs="Arial"/>
        </w:rPr>
        <w:t>n place</w:t>
      </w:r>
      <w:r w:rsidRPr="00AF64D0">
        <w:rPr>
          <w:rFonts w:ascii="Arial Narrow" w:hAnsi="Arial Narrow" w:cs="Arial"/>
        </w:rPr>
        <w:t xml:space="preserve"> </w:t>
      </w:r>
      <w:r w:rsidR="00CE2A25">
        <w:rPr>
          <w:rFonts w:ascii="Arial Narrow" w:hAnsi="Arial Narrow" w:cs="Arial"/>
        </w:rPr>
        <w:t>des activités et stratégies pour</w:t>
      </w:r>
      <w:r w:rsidRPr="00AF64D0">
        <w:rPr>
          <w:rFonts w:ascii="Arial Narrow" w:hAnsi="Arial Narrow" w:cs="Arial"/>
        </w:rPr>
        <w:t xml:space="preserve"> </w:t>
      </w:r>
      <w:bookmarkStart w:id="0" w:name="OLE_LINK1"/>
      <w:r w:rsidRPr="00AF64D0">
        <w:rPr>
          <w:rFonts w:ascii="Arial Narrow" w:hAnsi="Arial Narrow" w:cs="Arial"/>
        </w:rPr>
        <w:t>Garantir les droits basiques des populations plus vulnérables de la région de Kayes avec une approche de résilience aux crises</w:t>
      </w:r>
      <w:bookmarkEnd w:id="0"/>
      <w:r w:rsidR="00F70D80">
        <w:rPr>
          <w:rFonts w:ascii="Arial Narrow" w:hAnsi="Arial Narrow" w:cs="Arial"/>
        </w:rPr>
        <w:t xml:space="preserve"> alimentaires. Avec un</w:t>
      </w:r>
      <w:r w:rsidR="006D5B48">
        <w:rPr>
          <w:rFonts w:ascii="Arial Narrow" w:hAnsi="Arial Narrow" w:cs="Arial"/>
        </w:rPr>
        <w:t>e</w:t>
      </w:r>
      <w:r w:rsidR="00F70D80">
        <w:rPr>
          <w:rFonts w:ascii="Arial Narrow" w:hAnsi="Arial Narrow" w:cs="Arial"/>
        </w:rPr>
        <w:t xml:space="preserve"> équipe de 33 personnes. </w:t>
      </w:r>
    </w:p>
    <w:p w:rsidR="005051F9" w:rsidRDefault="00CE2A25" w:rsidP="005051F9">
      <w:r w:rsidRPr="00CE2A25">
        <w:rPr>
          <w:rFonts w:ascii="Arial Narrow" w:hAnsi="Arial Narrow"/>
          <w:b/>
          <w:u w:val="single"/>
        </w:rPr>
        <w:t>UBICATION</w:t>
      </w:r>
      <w:r w:rsidR="005051F9" w:rsidRPr="005051F9">
        <w:rPr>
          <w:b/>
        </w:rPr>
        <w:t>:</w:t>
      </w:r>
      <w:r w:rsidR="005051F9">
        <w:t xml:space="preserve"> </w:t>
      </w:r>
      <w:r w:rsidRPr="006D5B48">
        <w:rPr>
          <w:rFonts w:ascii="Arial Narrow" w:hAnsi="Arial Narrow"/>
          <w:b/>
        </w:rPr>
        <w:t>Dans la siége de MPDL à Bamako</w:t>
      </w:r>
    </w:p>
    <w:p w:rsidR="00CE2A25" w:rsidRPr="00CE2A25" w:rsidRDefault="00CE2A25" w:rsidP="00CE2A25">
      <w:pPr>
        <w:spacing w:after="0" w:line="240" w:lineRule="auto"/>
        <w:jc w:val="both"/>
        <w:rPr>
          <w:rFonts w:ascii="Arial Narrow" w:hAnsi="Arial Narrow"/>
          <w:b/>
          <w:u w:val="single"/>
        </w:rPr>
      </w:pPr>
      <w:r>
        <w:rPr>
          <w:rFonts w:ascii="Arial Narrow" w:hAnsi="Arial Narrow"/>
          <w:b/>
          <w:u w:val="single"/>
        </w:rPr>
        <w:t xml:space="preserve">MISSION </w:t>
      </w:r>
      <w:r w:rsidRPr="00CE2A25">
        <w:rPr>
          <w:rFonts w:ascii="Arial Narrow" w:hAnsi="Arial Narrow"/>
          <w:b/>
          <w:u w:val="single"/>
        </w:rPr>
        <w:t>DU POSTE</w:t>
      </w:r>
      <w:r>
        <w:rPr>
          <w:rFonts w:ascii="Arial Narrow" w:hAnsi="Arial Narrow"/>
          <w:b/>
          <w:u w:val="single"/>
        </w:rPr>
        <w:t xml:space="preserve">: </w:t>
      </w:r>
    </w:p>
    <w:p w:rsidR="00CE2A25" w:rsidRPr="00CE2A25" w:rsidRDefault="00CE2A25" w:rsidP="00CE2A25">
      <w:pPr>
        <w:rPr>
          <w:rFonts w:ascii="Arial Narrow" w:hAnsi="Arial Narrow" w:cs="Arial"/>
        </w:rPr>
      </w:pPr>
      <w:r w:rsidRPr="00CE2A25">
        <w:rPr>
          <w:rFonts w:ascii="Arial Narrow" w:hAnsi="Arial Narrow" w:cs="Arial"/>
        </w:rPr>
        <w:t xml:space="preserve">Sous </w:t>
      </w:r>
      <w:r>
        <w:rPr>
          <w:rFonts w:ascii="Arial Narrow" w:hAnsi="Arial Narrow" w:cs="Arial"/>
        </w:rPr>
        <w:t>la co</w:t>
      </w:r>
      <w:r w:rsidRPr="00CE2A25">
        <w:rPr>
          <w:rFonts w:ascii="Arial Narrow" w:hAnsi="Arial Narrow" w:cs="Arial"/>
        </w:rPr>
        <w:t xml:space="preserve">ordination du </w:t>
      </w:r>
      <w:r w:rsidR="005051F9" w:rsidRPr="00CE2A25">
        <w:rPr>
          <w:rFonts w:ascii="Arial Narrow" w:hAnsi="Arial Narrow" w:cs="Arial"/>
        </w:rPr>
        <w:t xml:space="preserve">Responsable </w:t>
      </w:r>
      <w:r>
        <w:rPr>
          <w:rFonts w:ascii="Arial Narrow" w:hAnsi="Arial Narrow" w:cs="Arial"/>
        </w:rPr>
        <w:t xml:space="preserve">du Pays au siège, </w:t>
      </w:r>
      <w:r w:rsidRPr="00CE2A25">
        <w:rPr>
          <w:rFonts w:ascii="Arial Narrow" w:hAnsi="Arial Narrow" w:cs="Arial"/>
        </w:rPr>
        <w:t xml:space="preserve">le/la titulaire sera chargé/e </w:t>
      </w:r>
      <w:r>
        <w:rPr>
          <w:rFonts w:ascii="Arial Narrow" w:hAnsi="Arial Narrow" w:cs="Arial"/>
        </w:rPr>
        <w:t>de coordonner et supervise</w:t>
      </w:r>
      <w:r w:rsidR="005051F9" w:rsidRPr="00CE2A25">
        <w:rPr>
          <w:rFonts w:ascii="Arial Narrow" w:hAnsi="Arial Narrow" w:cs="Arial"/>
        </w:rPr>
        <w:t xml:space="preserve">r </w:t>
      </w:r>
      <w:r>
        <w:rPr>
          <w:rFonts w:ascii="Arial Narrow" w:hAnsi="Arial Narrow" w:cs="Arial"/>
        </w:rPr>
        <w:t>des projets, programmes et convenios de la Cooperation au Development au Mali</w:t>
      </w:r>
      <w:r w:rsidR="005051F9" w:rsidRPr="00CE2A25">
        <w:rPr>
          <w:rFonts w:ascii="Arial Narrow" w:hAnsi="Arial Narrow" w:cs="Arial"/>
        </w:rPr>
        <w:t xml:space="preserve">, </w:t>
      </w:r>
      <w:r>
        <w:rPr>
          <w:rFonts w:ascii="Arial Narrow" w:hAnsi="Arial Narrow" w:cs="Arial"/>
        </w:rPr>
        <w:t>aussi comme gérer les bureaux</w:t>
      </w:r>
      <w:r w:rsidR="005051F9" w:rsidRPr="00CE2A25">
        <w:rPr>
          <w:rFonts w:ascii="Arial Narrow" w:hAnsi="Arial Narrow" w:cs="Arial"/>
        </w:rPr>
        <w:t xml:space="preserve">, </w:t>
      </w:r>
      <w:r>
        <w:rPr>
          <w:rFonts w:ascii="Arial Narrow" w:hAnsi="Arial Narrow" w:cs="Arial"/>
        </w:rPr>
        <w:t>le personnel et le mission au Mali.</w:t>
      </w:r>
    </w:p>
    <w:p w:rsidR="005051F9" w:rsidRDefault="00CE2A25" w:rsidP="008718D5">
      <w:pPr>
        <w:spacing w:after="0" w:line="240" w:lineRule="auto"/>
        <w:jc w:val="both"/>
        <w:rPr>
          <w:rFonts w:ascii="Arial Narrow" w:hAnsi="Arial Narrow"/>
          <w:b/>
          <w:u w:val="single"/>
        </w:rPr>
      </w:pPr>
      <w:r w:rsidRPr="00CE2A25">
        <w:rPr>
          <w:rFonts w:ascii="Arial Narrow" w:hAnsi="Arial Narrow"/>
          <w:b/>
          <w:u w:val="single"/>
        </w:rPr>
        <w:t>DESCRIPTION DES FONCTIONS</w:t>
      </w:r>
    </w:p>
    <w:p w:rsidR="008718D5" w:rsidRPr="008718D5" w:rsidRDefault="008718D5" w:rsidP="008718D5">
      <w:pPr>
        <w:spacing w:after="0" w:line="240" w:lineRule="auto"/>
        <w:jc w:val="both"/>
        <w:rPr>
          <w:rFonts w:ascii="Arial Narrow" w:hAnsi="Arial Narrow"/>
          <w:b/>
          <w:u w:val="single"/>
        </w:rPr>
      </w:pPr>
    </w:p>
    <w:p w:rsidR="00E058DA" w:rsidRDefault="00E058DA" w:rsidP="008718D5">
      <w:pPr>
        <w:pStyle w:val="Prrafodelista"/>
        <w:numPr>
          <w:ilvl w:val="0"/>
          <w:numId w:val="10"/>
        </w:numPr>
        <w:jc w:val="both"/>
        <w:rPr>
          <w:rFonts w:ascii="Arial Narrow" w:hAnsi="Arial Narrow" w:cs="Arial"/>
          <w:b/>
          <w:i/>
          <w:u w:val="single"/>
        </w:rPr>
      </w:pPr>
      <w:r w:rsidRPr="008718D5">
        <w:rPr>
          <w:rFonts w:ascii="Arial Narrow" w:hAnsi="Arial Narrow" w:cs="Arial"/>
          <w:b/>
          <w:i/>
          <w:u w:val="single"/>
        </w:rPr>
        <w:t>Coordination et ressources humaines</w:t>
      </w:r>
    </w:p>
    <w:p w:rsid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Coordonner et superviser le travail du personnel pour la mise en œuvre des objectifs du MPDL dans le pays.</w:t>
      </w:r>
    </w:p>
    <w:p w:rsidR="00F70D80" w:rsidRP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La gestion</w:t>
      </w:r>
      <w:r>
        <w:rPr>
          <w:rFonts w:ascii="Arial Narrow" w:hAnsi="Arial Narrow" w:cs="Arial"/>
        </w:rPr>
        <w:t xml:space="preserve"> tecnhique, </w:t>
      </w:r>
      <w:r w:rsidRPr="00F70D80">
        <w:rPr>
          <w:rFonts w:ascii="Arial Narrow" w:hAnsi="Arial Narrow" w:cs="Arial"/>
        </w:rPr>
        <w:t xml:space="preserve">administrative et financière des projets et activités mises en place dans la mission </w:t>
      </w:r>
    </w:p>
    <w:p w:rsidR="00F70D80" w:rsidRP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 xml:space="preserve">Elaborer les documents de planification: Plan d’Action, le Budget et le Rapport de Gestion de la mission annuelles sous la supervision du responsable pays au siège.  Et, coordonner leur exécution. </w:t>
      </w:r>
    </w:p>
    <w:p w:rsidR="00F70D80" w:rsidRP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 xml:space="preserve">Actualiser le Plan de Sécurité, en assurant sa mise en œuvre au sein de la mission. </w:t>
      </w:r>
    </w:p>
    <w:p w:rsidR="00740D80" w:rsidRPr="00740D80" w:rsidRDefault="00740D80" w:rsidP="00740D80">
      <w:pPr>
        <w:pStyle w:val="Prrafodelista"/>
        <w:numPr>
          <w:ilvl w:val="0"/>
          <w:numId w:val="6"/>
        </w:numPr>
        <w:spacing w:after="0" w:line="240" w:lineRule="auto"/>
        <w:ind w:left="426" w:hanging="426"/>
        <w:jc w:val="both"/>
        <w:rPr>
          <w:rFonts w:ascii="Arial Narrow" w:hAnsi="Arial Narrow" w:cs="Arial"/>
        </w:rPr>
      </w:pPr>
      <w:r w:rsidRPr="00740D80">
        <w:rPr>
          <w:rFonts w:ascii="Arial Narrow" w:hAnsi="Arial Narrow" w:cs="Arial"/>
        </w:rPr>
        <w:t>Coordination générale et responsabilité des ressources humaines, en fonction de la normative de la mission et tenant compte de l’avis de l’administrateur en matière légale et du responsable de projet s’il s’agit d’un professionnel sous sa responsabilité.</w:t>
      </w:r>
    </w:p>
    <w:p w:rsidR="008718D5" w:rsidRDefault="00740D80" w:rsidP="00740D80">
      <w:pPr>
        <w:pStyle w:val="Prrafodelista"/>
        <w:numPr>
          <w:ilvl w:val="0"/>
          <w:numId w:val="6"/>
        </w:numPr>
        <w:spacing w:after="0" w:line="240" w:lineRule="auto"/>
        <w:ind w:left="426" w:hanging="426"/>
        <w:jc w:val="both"/>
        <w:rPr>
          <w:rFonts w:ascii="Arial Narrow" w:hAnsi="Arial Narrow" w:cs="Arial"/>
        </w:rPr>
      </w:pPr>
      <w:r w:rsidRPr="00740D80">
        <w:rPr>
          <w:rFonts w:ascii="Arial Narrow" w:hAnsi="Arial Narrow" w:cs="Arial"/>
        </w:rPr>
        <w:t>Développe et met en œuvre le plan de renforcement de capacités de la mission</w:t>
      </w:r>
      <w:r w:rsidR="008718D5">
        <w:rPr>
          <w:rFonts w:ascii="Arial Narrow" w:hAnsi="Arial Narrow" w:cs="Arial"/>
        </w:rPr>
        <w:t>.</w:t>
      </w:r>
    </w:p>
    <w:p w:rsidR="00796E7A" w:rsidRDefault="00796E7A" w:rsidP="00796E7A">
      <w:pPr>
        <w:pStyle w:val="Prrafodelista"/>
        <w:spacing w:after="0" w:line="240" w:lineRule="auto"/>
        <w:ind w:left="426"/>
        <w:jc w:val="both"/>
        <w:rPr>
          <w:rFonts w:ascii="Arial Narrow" w:hAnsi="Arial Narrow" w:cs="Arial"/>
        </w:rPr>
      </w:pPr>
    </w:p>
    <w:p w:rsidR="007D5698" w:rsidRPr="00F70D80" w:rsidRDefault="00E058DA" w:rsidP="00F70D80">
      <w:pPr>
        <w:pStyle w:val="Prrafodelista"/>
        <w:numPr>
          <w:ilvl w:val="0"/>
          <w:numId w:val="10"/>
        </w:numPr>
        <w:jc w:val="both"/>
        <w:rPr>
          <w:rFonts w:ascii="Arial Narrow" w:hAnsi="Arial Narrow" w:cs="Arial"/>
          <w:b/>
          <w:i/>
          <w:u w:val="single"/>
        </w:rPr>
      </w:pPr>
      <w:r w:rsidRPr="00E058DA">
        <w:rPr>
          <w:rFonts w:ascii="Arial Narrow" w:hAnsi="Arial Narrow" w:cs="Arial"/>
          <w:b/>
          <w:i/>
          <w:u w:val="single"/>
        </w:rPr>
        <w:t>Planification et gestion programatique</w:t>
      </w:r>
    </w:p>
    <w:p w:rsidR="00F70D80" w:rsidRDefault="008718D5"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 xml:space="preserve">Responsabilité dans </w:t>
      </w:r>
      <w:r w:rsidR="00F70D80" w:rsidRPr="00F70D80">
        <w:rPr>
          <w:rFonts w:ascii="Arial Narrow" w:hAnsi="Arial Narrow" w:cs="Arial"/>
        </w:rPr>
        <w:t xml:space="preserve">l’identification et la formulation </w:t>
      </w:r>
      <w:r w:rsidR="00F70D80">
        <w:rPr>
          <w:rFonts w:ascii="Arial Narrow" w:hAnsi="Arial Narrow" w:cs="Arial"/>
        </w:rPr>
        <w:t>de projets.</w:t>
      </w:r>
    </w:p>
    <w:p w:rsidR="00F70D80" w:rsidRP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Responsable d’assurer l’élaboration des rapports techniques et économiques, et répondre, en respectant le délai et les canevas à disposition, toutes les demandes d’information et documentation nécessaire pour répondre aux requêtes institutionnelles et des bailleurs de fond.</w:t>
      </w:r>
    </w:p>
    <w:p w:rsidR="00F70D80" w:rsidRDefault="00F70D80" w:rsidP="00F70D80">
      <w:pPr>
        <w:numPr>
          <w:ilvl w:val="0"/>
          <w:numId w:val="6"/>
        </w:numPr>
        <w:spacing w:after="0" w:line="240" w:lineRule="auto"/>
        <w:ind w:left="426" w:hanging="426"/>
        <w:jc w:val="both"/>
        <w:rPr>
          <w:rFonts w:ascii="Arial Narrow" w:hAnsi="Arial Narrow" w:cs="Arial"/>
        </w:rPr>
      </w:pPr>
      <w:r w:rsidRPr="00F70D80">
        <w:rPr>
          <w:rFonts w:ascii="Arial Narrow" w:hAnsi="Arial Narrow" w:cs="Arial"/>
        </w:rPr>
        <w:t xml:space="preserve"> Garantir le respect des procédures du MPDL dans la gestion de la mission et des bailleurs. </w:t>
      </w:r>
    </w:p>
    <w:p w:rsidR="003D7140" w:rsidRDefault="003D7140">
      <w:pPr>
        <w:rPr>
          <w:rFonts w:ascii="Arial Narrow" w:hAnsi="Arial Narrow" w:cs="Arial"/>
        </w:rPr>
      </w:pPr>
      <w:r>
        <w:rPr>
          <w:rFonts w:ascii="Arial Narrow" w:hAnsi="Arial Narrow" w:cs="Arial"/>
        </w:rPr>
        <w:br w:type="page"/>
      </w:r>
    </w:p>
    <w:p w:rsidR="007D5698" w:rsidRPr="00131990" w:rsidRDefault="007D5698" w:rsidP="00131990">
      <w:pPr>
        <w:spacing w:after="0" w:line="240" w:lineRule="auto"/>
        <w:jc w:val="both"/>
        <w:rPr>
          <w:rFonts w:ascii="Arial Narrow" w:hAnsi="Arial Narrow" w:cs="Arial"/>
        </w:rPr>
      </w:pPr>
    </w:p>
    <w:p w:rsidR="00E058DA" w:rsidRDefault="00E058DA" w:rsidP="00131990">
      <w:pPr>
        <w:pStyle w:val="Prrafodelista"/>
        <w:numPr>
          <w:ilvl w:val="0"/>
          <w:numId w:val="10"/>
        </w:numPr>
        <w:jc w:val="both"/>
        <w:rPr>
          <w:rFonts w:ascii="Arial Narrow" w:hAnsi="Arial Narrow" w:cs="Arial"/>
          <w:b/>
          <w:i/>
          <w:u w:val="single"/>
        </w:rPr>
      </w:pPr>
      <w:r w:rsidRPr="00E058DA">
        <w:rPr>
          <w:rFonts w:ascii="Arial Narrow" w:hAnsi="Arial Narrow" w:cs="Arial"/>
          <w:b/>
          <w:i/>
          <w:u w:val="single"/>
        </w:rPr>
        <w:t>Représentation institutionnelle</w:t>
      </w:r>
    </w:p>
    <w:p w:rsidR="00E058DA" w:rsidRPr="00E058DA" w:rsidRDefault="00E058DA" w:rsidP="008B5765">
      <w:pPr>
        <w:pStyle w:val="Prrafodelista"/>
        <w:numPr>
          <w:ilvl w:val="0"/>
          <w:numId w:val="7"/>
        </w:numPr>
        <w:ind w:left="426" w:hanging="426"/>
        <w:jc w:val="both"/>
        <w:rPr>
          <w:rFonts w:ascii="Arial Narrow" w:hAnsi="Arial Narrow" w:cs="Arial"/>
        </w:rPr>
      </w:pPr>
      <w:r w:rsidRPr="00E058DA">
        <w:rPr>
          <w:rFonts w:ascii="Arial Narrow" w:hAnsi="Arial Narrow" w:cs="Arial"/>
        </w:rPr>
        <w:t xml:space="preserve">Représentation institutionnelle sur le terrain, y compris les réunions de la  FONGIM, les rapports avec les bailleurs sur le terrain et la représentation auprès des institutions étatiques aux niveaux national, régional, et de Cercle. </w:t>
      </w:r>
    </w:p>
    <w:p w:rsidR="00E058DA" w:rsidRDefault="00131990" w:rsidP="00131990">
      <w:pPr>
        <w:numPr>
          <w:ilvl w:val="0"/>
          <w:numId w:val="7"/>
        </w:numPr>
        <w:spacing w:after="0" w:line="240" w:lineRule="auto"/>
        <w:ind w:left="426" w:hanging="426"/>
        <w:jc w:val="both"/>
        <w:rPr>
          <w:rFonts w:ascii="Arial Narrow" w:hAnsi="Arial Narrow" w:cs="Arial"/>
        </w:rPr>
      </w:pPr>
      <w:r w:rsidRPr="00131990">
        <w:rPr>
          <w:rFonts w:ascii="Arial Narrow" w:hAnsi="Arial Narrow" w:cs="Arial"/>
        </w:rPr>
        <w:t xml:space="preserve">Interlocuteur directement auprès des bailleurs présents au </w:t>
      </w:r>
      <w:r>
        <w:rPr>
          <w:rFonts w:ascii="Arial Narrow" w:hAnsi="Arial Narrow" w:cs="Arial"/>
        </w:rPr>
        <w:t xml:space="preserve">Mali </w:t>
      </w:r>
      <w:r w:rsidRPr="00131990">
        <w:rPr>
          <w:rFonts w:ascii="Arial Narrow" w:hAnsi="Arial Narrow" w:cs="Arial"/>
        </w:rPr>
        <w:t xml:space="preserve">et autres  à niveau de la région Subsaharienne.  </w:t>
      </w:r>
    </w:p>
    <w:p w:rsidR="00131990" w:rsidRPr="00131990" w:rsidRDefault="00131990" w:rsidP="006D5B48">
      <w:pPr>
        <w:spacing w:after="0" w:line="240" w:lineRule="auto"/>
        <w:ind w:left="426"/>
        <w:jc w:val="both"/>
        <w:rPr>
          <w:rFonts w:ascii="Arial Narrow" w:hAnsi="Arial Narrow" w:cs="Arial"/>
        </w:rPr>
      </w:pPr>
    </w:p>
    <w:p w:rsidR="007D5698" w:rsidRDefault="007D5698" w:rsidP="006D5B48">
      <w:pPr>
        <w:spacing w:after="0" w:line="240" w:lineRule="auto"/>
        <w:jc w:val="both"/>
        <w:rPr>
          <w:rFonts w:ascii="Arial Narrow" w:hAnsi="Arial Narrow"/>
          <w:b/>
          <w:u w:val="single"/>
        </w:rPr>
      </w:pPr>
      <w:r w:rsidRPr="007D5698">
        <w:rPr>
          <w:rFonts w:ascii="Arial Narrow" w:hAnsi="Arial Narrow"/>
          <w:b/>
          <w:u w:val="single"/>
        </w:rPr>
        <w:t>PROFILE:</w:t>
      </w:r>
    </w:p>
    <w:p w:rsidR="007D5698" w:rsidRPr="007D5698" w:rsidRDefault="007D5698" w:rsidP="006D5B48">
      <w:pPr>
        <w:spacing w:after="0" w:line="240" w:lineRule="auto"/>
        <w:jc w:val="both"/>
        <w:rPr>
          <w:rFonts w:ascii="Arial Narrow" w:hAnsi="Arial Narrow" w:cs="Arial"/>
          <w:b/>
          <w:u w:val="single"/>
        </w:rPr>
      </w:pP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 xml:space="preserve">Formation Universitaire de préférence en </w:t>
      </w:r>
      <w:r>
        <w:rPr>
          <w:rFonts w:ascii="Arial Narrow" w:hAnsi="Arial Narrow" w:cs="Arial"/>
          <w:lang w:val="fr-FR"/>
        </w:rPr>
        <w:t>ingénierie agricole</w:t>
      </w:r>
      <w:r w:rsidR="00830513">
        <w:rPr>
          <w:rFonts w:ascii="Arial Narrow" w:hAnsi="Arial Narrow" w:cs="Arial"/>
          <w:lang w:val="fr-FR"/>
        </w:rPr>
        <w:t xml:space="preserve"> ou </w:t>
      </w:r>
      <w:r>
        <w:rPr>
          <w:rFonts w:ascii="Arial Narrow" w:hAnsi="Arial Narrow" w:cs="Arial"/>
          <w:lang w:val="fr-FR"/>
        </w:rPr>
        <w:t xml:space="preserve"> </w:t>
      </w:r>
      <w:r w:rsidRPr="007D5698">
        <w:rPr>
          <w:rFonts w:ascii="Arial Narrow" w:hAnsi="Arial Narrow" w:cs="Arial"/>
          <w:lang w:val="fr-FR"/>
        </w:rPr>
        <w:t xml:space="preserve">sciences économiques. </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Formation spécifique en coopération au développement et aide d’urgence est un atout.</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 xml:space="preserve">Formation et/ou expérience dans le domaine de la souveraineté alimentaire, </w:t>
      </w:r>
      <w:r w:rsidR="00830513">
        <w:rPr>
          <w:rFonts w:ascii="Arial Narrow" w:hAnsi="Arial Narrow" w:cs="Arial"/>
          <w:lang w:val="fr-FR"/>
        </w:rPr>
        <w:t xml:space="preserve">WASH; malnutrition et santé, migration, </w:t>
      </w:r>
      <w:r w:rsidRPr="007D5698">
        <w:rPr>
          <w:rFonts w:ascii="Arial Narrow" w:hAnsi="Arial Narrow" w:cs="Arial"/>
          <w:lang w:val="fr-FR"/>
        </w:rPr>
        <w:t>les droits reproductifs et sexuels, l’approche de genre et droit humain et méthodologies d’Action Humanitaire</w:t>
      </w:r>
      <w:r w:rsidR="00830513">
        <w:rPr>
          <w:rFonts w:ascii="Arial Narrow" w:hAnsi="Arial Narrow" w:cs="Arial"/>
          <w:lang w:val="fr-FR"/>
        </w:rPr>
        <w:t xml:space="preserve"> et projets de développement</w:t>
      </w:r>
      <w:r w:rsidRPr="007D5698">
        <w:rPr>
          <w:rFonts w:ascii="Arial Narrow" w:hAnsi="Arial Narrow" w:cs="Arial"/>
          <w:lang w:val="fr-FR"/>
        </w:rPr>
        <w:t xml:space="preserve">. </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 xml:space="preserve">Expérience prouvée d’au moins </w:t>
      </w:r>
      <w:r w:rsidR="00830513">
        <w:rPr>
          <w:rFonts w:ascii="Arial Narrow" w:hAnsi="Arial Narrow" w:cs="Arial"/>
          <w:lang w:val="fr-FR"/>
        </w:rPr>
        <w:t>8</w:t>
      </w:r>
      <w:r w:rsidRPr="007D5698">
        <w:rPr>
          <w:rFonts w:ascii="Arial Narrow" w:hAnsi="Arial Narrow" w:cs="Arial"/>
          <w:lang w:val="fr-FR"/>
        </w:rPr>
        <w:t xml:space="preserve"> ans dans le secteur de la coopération et/ou aide d’urgence</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Expérience prouvée dans le secteur de la sécurité alimentaire</w:t>
      </w:r>
      <w:r w:rsidR="00131990">
        <w:rPr>
          <w:rFonts w:ascii="Arial Narrow" w:hAnsi="Arial Narrow" w:cs="Arial"/>
          <w:lang w:val="fr-FR"/>
        </w:rPr>
        <w:t xml:space="preserve"> et/ou</w:t>
      </w:r>
      <w:r w:rsidR="00830513">
        <w:rPr>
          <w:rFonts w:ascii="Arial Narrow" w:hAnsi="Arial Narrow" w:cs="Arial"/>
          <w:lang w:val="fr-FR"/>
        </w:rPr>
        <w:t xml:space="preserve"> migration, </w:t>
      </w:r>
      <w:r w:rsidRPr="007D5698">
        <w:rPr>
          <w:rFonts w:ascii="Arial Narrow" w:hAnsi="Arial Narrow" w:cs="Arial"/>
          <w:lang w:val="fr-FR"/>
        </w:rPr>
        <w:t>la santé et nutrition soit dans le domaine du développement soit dans le domaine de l’Action Humanitaire.</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 xml:space="preserve">Expérience de travail en Afrique Subsaharienne, de préférence dans les pays du Sahel en particulier au </w:t>
      </w:r>
      <w:r w:rsidR="00830513">
        <w:rPr>
          <w:rFonts w:ascii="Arial Narrow" w:hAnsi="Arial Narrow" w:cs="Arial"/>
          <w:lang w:val="fr-FR"/>
        </w:rPr>
        <w:t>Mali</w:t>
      </w:r>
      <w:r w:rsidR="00131990">
        <w:rPr>
          <w:rFonts w:ascii="Arial Narrow" w:hAnsi="Arial Narrow" w:cs="Arial"/>
          <w:lang w:val="fr-FR"/>
        </w:rPr>
        <w:t>.</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Expérience prouvée dans la gestion de situations complexes de sécurité.</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Expérience prouvée en coordination et renforcement</w:t>
      </w:r>
      <w:r w:rsidR="00830513">
        <w:rPr>
          <w:rFonts w:ascii="Arial Narrow" w:hAnsi="Arial Narrow" w:cs="Arial"/>
          <w:lang w:val="fr-FR"/>
        </w:rPr>
        <w:t xml:space="preserve"> d’équipes.</w:t>
      </w:r>
    </w:p>
    <w:p w:rsidR="007D5698" w:rsidRPr="007D5698"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 xml:space="preserve">Expérience en gestion de projets d’AECID, </w:t>
      </w:r>
      <w:r w:rsidR="00830513">
        <w:rPr>
          <w:rFonts w:ascii="Arial Narrow" w:hAnsi="Arial Narrow" w:cs="Arial"/>
          <w:lang w:val="fr-FR"/>
        </w:rPr>
        <w:t xml:space="preserve">UNICEF et </w:t>
      </w:r>
      <w:r w:rsidRPr="007D5698">
        <w:rPr>
          <w:rFonts w:ascii="Arial Narrow" w:hAnsi="Arial Narrow" w:cs="Arial"/>
          <w:lang w:val="fr-FR"/>
        </w:rPr>
        <w:t xml:space="preserve">d’autres bailleurs de la coopération espagnole </w:t>
      </w:r>
      <w:r w:rsidR="00830513">
        <w:rPr>
          <w:rFonts w:ascii="Arial Narrow" w:hAnsi="Arial Narrow" w:cs="Arial"/>
          <w:lang w:val="fr-FR"/>
        </w:rPr>
        <w:t>ou europ</w:t>
      </w:r>
      <w:r w:rsidR="00131990">
        <w:rPr>
          <w:rFonts w:ascii="Arial Narrow" w:hAnsi="Arial Narrow" w:cs="Arial"/>
          <w:lang w:val="fr-FR"/>
        </w:rPr>
        <w:t xml:space="preserve">e </w:t>
      </w:r>
      <w:r w:rsidRPr="007D5698">
        <w:rPr>
          <w:rFonts w:ascii="Arial Narrow" w:hAnsi="Arial Narrow" w:cs="Arial"/>
          <w:lang w:val="fr-FR"/>
        </w:rPr>
        <w:t xml:space="preserve">décentralisée et/ou Europaid sera un atout. </w:t>
      </w:r>
    </w:p>
    <w:p w:rsidR="00830513" w:rsidRPr="00131990" w:rsidRDefault="007D5698" w:rsidP="006D5B48">
      <w:pPr>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Maîtrise de la langue française. La connaissance de la langue espagnole et/ou anglaise sera en atout.</w:t>
      </w:r>
    </w:p>
    <w:p w:rsidR="00830513" w:rsidRPr="00830513" w:rsidRDefault="007D5698" w:rsidP="006D5B48">
      <w:pPr>
        <w:pStyle w:val="Prrafodelista"/>
        <w:numPr>
          <w:ilvl w:val="0"/>
          <w:numId w:val="14"/>
        </w:numPr>
        <w:spacing w:after="0"/>
        <w:ind w:left="709" w:hanging="425"/>
        <w:jc w:val="both"/>
        <w:rPr>
          <w:rFonts w:ascii="Arial Narrow" w:hAnsi="Arial Narrow" w:cs="Arial"/>
          <w:lang w:val="fr-FR"/>
        </w:rPr>
      </w:pPr>
      <w:r w:rsidRPr="007D5698">
        <w:rPr>
          <w:rFonts w:ascii="Arial Narrow" w:hAnsi="Arial Narrow" w:cs="Arial"/>
          <w:lang w:val="fr-FR"/>
        </w:rPr>
        <w:t>Autres compétences et qualités requises : Indispensable très bonne capacité d’analyse et rédaction en français ; Bonne résistance au travail de terrain ; Bonne adaptabilité.</w:t>
      </w:r>
      <w:r w:rsidRPr="00830513">
        <w:rPr>
          <w:rFonts w:ascii="Arial Narrow" w:hAnsi="Arial Narrow" w:cs="Arial"/>
          <w:lang w:val="fr-FR"/>
        </w:rPr>
        <w:t xml:space="preserve"> </w:t>
      </w:r>
    </w:p>
    <w:p w:rsidR="007D5698" w:rsidRDefault="00830513" w:rsidP="00830513">
      <w:pPr>
        <w:pStyle w:val="Prrafodelista"/>
        <w:numPr>
          <w:ilvl w:val="0"/>
          <w:numId w:val="14"/>
        </w:numPr>
        <w:spacing w:after="0"/>
        <w:ind w:left="709" w:hanging="425"/>
        <w:rPr>
          <w:rFonts w:ascii="Arial Narrow" w:hAnsi="Arial Narrow" w:cs="Arial"/>
          <w:lang w:val="fr-FR"/>
        </w:rPr>
      </w:pPr>
      <w:r w:rsidRPr="007D5698">
        <w:rPr>
          <w:rFonts w:ascii="Arial Narrow" w:hAnsi="Arial Narrow" w:cs="Arial"/>
          <w:lang w:val="fr-FR"/>
        </w:rPr>
        <w:t>Maîtrise</w:t>
      </w:r>
      <w:r w:rsidRPr="00830513">
        <w:rPr>
          <w:rFonts w:ascii="Arial Narrow" w:hAnsi="Arial Narrow" w:cs="Arial"/>
          <w:lang w:val="fr-FR"/>
        </w:rPr>
        <w:t xml:space="preserve"> Office, </w:t>
      </w:r>
      <w:r w:rsidR="00131990">
        <w:rPr>
          <w:rFonts w:ascii="Arial Narrow" w:hAnsi="Arial Narrow" w:cs="Arial"/>
          <w:lang w:val="fr-FR"/>
        </w:rPr>
        <w:t>Word, Excel</w:t>
      </w:r>
      <w:r>
        <w:rPr>
          <w:rFonts w:ascii="Arial Narrow" w:hAnsi="Arial Narrow" w:cs="Arial"/>
          <w:lang w:val="fr-FR"/>
        </w:rPr>
        <w:t>.</w:t>
      </w:r>
    </w:p>
    <w:p w:rsidR="00830513" w:rsidRPr="00830513" w:rsidRDefault="00830513" w:rsidP="00830513">
      <w:pPr>
        <w:pStyle w:val="Prrafodelista"/>
        <w:spacing w:after="0"/>
        <w:ind w:left="709"/>
        <w:rPr>
          <w:rFonts w:ascii="Arial Narrow" w:hAnsi="Arial Narrow" w:cs="Arial"/>
          <w:lang w:val="fr-FR"/>
        </w:rPr>
      </w:pPr>
    </w:p>
    <w:p w:rsidR="00830513" w:rsidRPr="003D7140" w:rsidRDefault="007D5698" w:rsidP="007D5698">
      <w:pPr>
        <w:rPr>
          <w:rFonts w:ascii="Arial Narrow" w:hAnsi="Arial Narrow"/>
        </w:rPr>
      </w:pPr>
      <w:r w:rsidRPr="00830513">
        <w:rPr>
          <w:rFonts w:ascii="Arial Narrow" w:hAnsi="Arial Narrow"/>
          <w:b/>
          <w:u w:val="single"/>
        </w:rPr>
        <w:t xml:space="preserve">REQUISES </w:t>
      </w:r>
      <w:proofErr w:type="gramStart"/>
      <w:r w:rsidRPr="00830513">
        <w:rPr>
          <w:rFonts w:ascii="Arial Narrow" w:hAnsi="Arial Narrow"/>
          <w:b/>
          <w:u w:val="single"/>
        </w:rPr>
        <w:t>ADMINISTRATIVES :</w:t>
      </w:r>
      <w:proofErr w:type="gramEnd"/>
      <w:r w:rsidRPr="00830513">
        <w:rPr>
          <w:rFonts w:ascii="Arial Narrow" w:hAnsi="Arial Narrow" w:cs="Arial"/>
          <w:lang w:val="fr-FR"/>
        </w:rPr>
        <w:t xml:space="preserve"> </w:t>
      </w:r>
      <w:r w:rsidR="003D7140">
        <w:rPr>
          <w:rFonts w:ascii="Arial Narrow" w:hAnsi="Arial Narrow" w:cs="Arial"/>
          <w:lang w:val="fr-FR"/>
        </w:rPr>
        <w:t xml:space="preserve">Le contrat de travaille se fera un </w:t>
      </w:r>
      <w:r w:rsidR="003D7140" w:rsidRPr="003D7140">
        <w:rPr>
          <w:rFonts w:ascii="Arial Narrow" w:hAnsi="Arial Narrow" w:cs="Arial"/>
          <w:lang w:val="fr-FR"/>
        </w:rPr>
        <w:t xml:space="preserve">fonction de </w:t>
      </w:r>
      <w:proofErr w:type="spellStart"/>
      <w:r w:rsidRPr="003D7140">
        <w:rPr>
          <w:rFonts w:ascii="Arial Narrow" w:hAnsi="Arial Narrow"/>
        </w:rPr>
        <w:t>permis</w:t>
      </w:r>
      <w:proofErr w:type="spellEnd"/>
      <w:r w:rsidRPr="003D7140">
        <w:rPr>
          <w:rFonts w:ascii="Arial Narrow" w:hAnsi="Arial Narrow"/>
        </w:rPr>
        <w:t xml:space="preserve"> de </w:t>
      </w:r>
      <w:proofErr w:type="spellStart"/>
      <w:r w:rsidRPr="003D7140">
        <w:rPr>
          <w:rFonts w:ascii="Arial Narrow" w:hAnsi="Arial Narrow"/>
        </w:rPr>
        <w:t>travail</w:t>
      </w:r>
      <w:proofErr w:type="spellEnd"/>
      <w:r w:rsidRPr="003D7140">
        <w:rPr>
          <w:rFonts w:ascii="Arial Narrow" w:hAnsi="Arial Narrow"/>
        </w:rPr>
        <w:t xml:space="preserve"> </w:t>
      </w:r>
      <w:proofErr w:type="spellStart"/>
      <w:r w:rsidRPr="003D7140">
        <w:rPr>
          <w:rFonts w:ascii="Arial Narrow" w:hAnsi="Arial Narrow"/>
        </w:rPr>
        <w:t>valable</w:t>
      </w:r>
      <w:proofErr w:type="spellEnd"/>
      <w:r w:rsidRPr="003D7140">
        <w:rPr>
          <w:rFonts w:ascii="Arial Narrow" w:hAnsi="Arial Narrow"/>
        </w:rPr>
        <w:t xml:space="preserve"> </w:t>
      </w:r>
      <w:proofErr w:type="spellStart"/>
      <w:r w:rsidRPr="003D7140">
        <w:rPr>
          <w:rFonts w:ascii="Arial Narrow" w:hAnsi="Arial Narrow"/>
        </w:rPr>
        <w:t>dans</w:t>
      </w:r>
      <w:proofErr w:type="spellEnd"/>
      <w:r w:rsidRPr="003D7140">
        <w:rPr>
          <w:rFonts w:ascii="Arial Narrow" w:hAnsi="Arial Narrow"/>
        </w:rPr>
        <w:t xml:space="preserve"> </w:t>
      </w:r>
      <w:proofErr w:type="spellStart"/>
      <w:r w:rsidRPr="003D7140">
        <w:rPr>
          <w:rFonts w:ascii="Arial Narrow" w:hAnsi="Arial Narrow"/>
        </w:rPr>
        <w:t>l’Union</w:t>
      </w:r>
      <w:proofErr w:type="spellEnd"/>
      <w:r w:rsidRPr="003D7140">
        <w:rPr>
          <w:rFonts w:ascii="Arial Narrow" w:hAnsi="Arial Narrow"/>
        </w:rPr>
        <w:t xml:space="preserve"> </w:t>
      </w:r>
      <w:proofErr w:type="spellStart"/>
      <w:r w:rsidRPr="003D7140">
        <w:rPr>
          <w:rFonts w:ascii="Arial Narrow" w:hAnsi="Arial Narrow"/>
        </w:rPr>
        <w:t>Européen</w:t>
      </w:r>
      <w:proofErr w:type="spellEnd"/>
      <w:r w:rsidRPr="003D7140">
        <w:rPr>
          <w:rFonts w:ascii="Arial Narrow" w:hAnsi="Arial Narrow"/>
        </w:rPr>
        <w:t xml:space="preserve"> </w:t>
      </w:r>
      <w:proofErr w:type="spellStart"/>
      <w:r w:rsidRPr="003D7140">
        <w:rPr>
          <w:rFonts w:ascii="Arial Narrow" w:hAnsi="Arial Narrow"/>
        </w:rPr>
        <w:t>ou</w:t>
      </w:r>
      <w:proofErr w:type="spellEnd"/>
      <w:r w:rsidRPr="003D7140">
        <w:rPr>
          <w:rFonts w:ascii="Arial Narrow" w:hAnsi="Arial Narrow"/>
        </w:rPr>
        <w:t xml:space="preserve"> </w:t>
      </w:r>
      <w:r w:rsidR="003D7140" w:rsidRPr="003D7140">
        <w:rPr>
          <w:rFonts w:ascii="Arial Narrow" w:hAnsi="Arial Narrow"/>
        </w:rPr>
        <w:t>local</w:t>
      </w:r>
      <w:r w:rsidRPr="003D7140">
        <w:rPr>
          <w:rFonts w:ascii="Arial Narrow" w:hAnsi="Arial Narrow"/>
        </w:rPr>
        <w:t xml:space="preserve">.  </w:t>
      </w:r>
    </w:p>
    <w:p w:rsidR="007D5698" w:rsidRPr="00830513" w:rsidRDefault="007D5698" w:rsidP="00830513">
      <w:pPr>
        <w:rPr>
          <w:rFonts w:ascii="Arial Narrow" w:hAnsi="Arial Narrow"/>
        </w:rPr>
      </w:pPr>
      <w:r w:rsidRPr="003D7140">
        <w:rPr>
          <w:rFonts w:ascii="Arial Narrow" w:hAnsi="Arial Narrow"/>
          <w:b/>
          <w:u w:val="single"/>
        </w:rPr>
        <w:t>SALAIRE</w:t>
      </w:r>
      <w:r w:rsidRPr="003D7140">
        <w:rPr>
          <w:rFonts w:ascii="Arial Narrow" w:hAnsi="Arial Narrow"/>
        </w:rPr>
        <w:t>: Selon les tableaux de l’organisation</w:t>
      </w:r>
    </w:p>
    <w:p w:rsidR="007D5698" w:rsidRPr="00983557" w:rsidRDefault="007D5698" w:rsidP="007D5698">
      <w:pPr>
        <w:rPr>
          <w:rFonts w:ascii="Arial" w:hAnsi="Arial" w:cs="Arial"/>
          <w:bCs/>
          <w:lang w:val="fr-FR"/>
        </w:rPr>
      </w:pPr>
      <w:r w:rsidRPr="00830513">
        <w:rPr>
          <w:rFonts w:ascii="Arial Narrow" w:hAnsi="Arial Narrow"/>
          <w:b/>
          <w:u w:val="single"/>
        </w:rPr>
        <w:t>C</w:t>
      </w:r>
      <w:r w:rsidR="00830513">
        <w:rPr>
          <w:rFonts w:ascii="Arial Narrow" w:hAnsi="Arial Narrow"/>
          <w:b/>
          <w:u w:val="single"/>
        </w:rPr>
        <w:t xml:space="preserve">OMPOSITION DU DOSSIER </w:t>
      </w:r>
      <w:r w:rsidRPr="00830513">
        <w:rPr>
          <w:rFonts w:ascii="Arial Narrow" w:hAnsi="Arial Narrow"/>
          <w:b/>
          <w:u w:val="single"/>
        </w:rPr>
        <w:t>:</w:t>
      </w:r>
      <w:r w:rsidRPr="007A3BD1">
        <w:rPr>
          <w:rFonts w:ascii="Arial" w:hAnsi="Arial" w:cs="Arial"/>
          <w:sz w:val="20"/>
          <w:szCs w:val="20"/>
          <w:lang w:val="fr-FR"/>
        </w:rPr>
        <w:t xml:space="preserve"> </w:t>
      </w:r>
    </w:p>
    <w:p w:rsidR="00830513" w:rsidRDefault="007D5698" w:rsidP="00830513">
      <w:pPr>
        <w:pStyle w:val="Prrafodelista"/>
        <w:numPr>
          <w:ilvl w:val="0"/>
          <w:numId w:val="15"/>
        </w:numPr>
        <w:jc w:val="both"/>
        <w:rPr>
          <w:rFonts w:ascii="Arial Narrow" w:hAnsi="Arial Narrow"/>
        </w:rPr>
      </w:pPr>
      <w:r w:rsidRPr="00830513">
        <w:rPr>
          <w:rFonts w:ascii="Arial Narrow" w:hAnsi="Arial Narrow"/>
        </w:rPr>
        <w:t>Une lettre de motivation.</w:t>
      </w:r>
    </w:p>
    <w:p w:rsidR="00830513" w:rsidRDefault="007D5698" w:rsidP="00830513">
      <w:pPr>
        <w:pStyle w:val="Prrafodelista"/>
        <w:numPr>
          <w:ilvl w:val="0"/>
          <w:numId w:val="15"/>
        </w:numPr>
        <w:jc w:val="both"/>
        <w:rPr>
          <w:rFonts w:ascii="Arial Narrow" w:hAnsi="Arial Narrow"/>
        </w:rPr>
      </w:pPr>
      <w:r w:rsidRPr="00830513">
        <w:rPr>
          <w:rFonts w:ascii="Arial Narrow" w:hAnsi="Arial Narrow"/>
        </w:rPr>
        <w:t xml:space="preserve">Un Curriculum Vitae récent et détaillé </w:t>
      </w:r>
    </w:p>
    <w:p w:rsidR="007D5698" w:rsidRPr="00830513" w:rsidRDefault="007D5698" w:rsidP="00830513">
      <w:pPr>
        <w:pStyle w:val="Prrafodelista"/>
        <w:numPr>
          <w:ilvl w:val="0"/>
          <w:numId w:val="15"/>
        </w:numPr>
        <w:jc w:val="both"/>
        <w:rPr>
          <w:rFonts w:ascii="Arial Narrow" w:hAnsi="Arial Narrow"/>
        </w:rPr>
      </w:pPr>
      <w:r w:rsidRPr="00830513">
        <w:rPr>
          <w:rFonts w:ascii="Arial Narrow" w:hAnsi="Arial Narrow"/>
        </w:rPr>
        <w:t xml:space="preserve">Les références des deux employeurs, des préférences les deux derniers. </w:t>
      </w:r>
    </w:p>
    <w:p w:rsidR="007D5698" w:rsidRPr="00830513" w:rsidRDefault="007D5698" w:rsidP="007D5698">
      <w:pPr>
        <w:jc w:val="both"/>
        <w:rPr>
          <w:rFonts w:ascii="Arial Narrow" w:hAnsi="Arial Narrow"/>
        </w:rPr>
      </w:pPr>
      <w:r w:rsidRPr="003D7140">
        <w:rPr>
          <w:rFonts w:ascii="Arial Narrow" w:hAnsi="Arial Narrow"/>
        </w:rPr>
        <w:t>Le dossier seront envoyés par e-mail (</w:t>
      </w:r>
      <w:proofErr w:type="spellStart"/>
      <w:r w:rsidRPr="003D7140">
        <w:rPr>
          <w:rFonts w:ascii="Arial Narrow" w:hAnsi="Arial Narrow"/>
        </w:rPr>
        <w:t>uniquement</w:t>
      </w:r>
      <w:proofErr w:type="spellEnd"/>
      <w:r w:rsidRPr="003D7140">
        <w:rPr>
          <w:rFonts w:ascii="Arial Narrow" w:hAnsi="Arial Narrow"/>
        </w:rPr>
        <w:t>) à</w:t>
      </w:r>
      <w:r w:rsidR="003D7140" w:rsidRPr="003D7140">
        <w:rPr>
          <w:rFonts w:ascii="Arial Narrow" w:hAnsi="Arial Narrow"/>
        </w:rPr>
        <w:t xml:space="preserve"> Eva Delgado</w:t>
      </w:r>
      <w:r w:rsidRPr="003D7140">
        <w:rPr>
          <w:rFonts w:ascii="Arial Narrow" w:hAnsi="Arial Narrow"/>
        </w:rPr>
        <w:t xml:space="preserve">, Responsable </w:t>
      </w:r>
      <w:r w:rsidR="003D7140" w:rsidRPr="003D7140">
        <w:rPr>
          <w:rFonts w:ascii="Arial Narrow" w:hAnsi="Arial Narrow"/>
        </w:rPr>
        <w:t>Mali</w:t>
      </w:r>
      <w:r w:rsidRPr="003D7140">
        <w:rPr>
          <w:rFonts w:ascii="Arial Narrow" w:hAnsi="Arial Narrow"/>
        </w:rPr>
        <w:t xml:space="preserve"> MPDL. </w:t>
      </w:r>
      <w:hyperlink r:id="rId6" w:history="1">
        <w:r w:rsidR="003D7140" w:rsidRPr="003D7140">
          <w:rPr>
            <w:rStyle w:val="Hipervnculo"/>
            <w:rFonts w:ascii="Arial Narrow" w:hAnsi="Arial Narrow"/>
          </w:rPr>
          <w:t>e.delgado@mpdl.org</w:t>
        </w:r>
      </w:hyperlink>
      <w:r w:rsidR="00AF5641">
        <w:t xml:space="preserve">, </w:t>
      </w:r>
      <w:proofErr w:type="spellStart"/>
      <w:r w:rsidR="00AF5641" w:rsidRPr="00AF5641">
        <w:rPr>
          <w:rFonts w:ascii="Arial Narrow" w:hAnsi="Arial Narrow"/>
        </w:rPr>
        <w:t>indiquent</w:t>
      </w:r>
      <w:proofErr w:type="spellEnd"/>
      <w:r w:rsidR="00AF5641" w:rsidRPr="00AF5641">
        <w:rPr>
          <w:rFonts w:ascii="Arial Narrow" w:hAnsi="Arial Narrow"/>
        </w:rPr>
        <w:t xml:space="preserve"> la </w:t>
      </w:r>
      <w:proofErr w:type="spellStart"/>
      <w:r w:rsidR="00AF5641" w:rsidRPr="00AF5641">
        <w:rPr>
          <w:rFonts w:ascii="Arial Narrow" w:hAnsi="Arial Narrow"/>
          <w:i/>
        </w:rPr>
        <w:t>Référence</w:t>
      </w:r>
      <w:proofErr w:type="spellEnd"/>
      <w:r w:rsidR="00AF5641" w:rsidRPr="00AF5641">
        <w:rPr>
          <w:rFonts w:ascii="Arial Narrow" w:hAnsi="Arial Narrow"/>
          <w:i/>
        </w:rPr>
        <w:t xml:space="preserve"> 10/2016</w:t>
      </w:r>
      <w:r w:rsidRPr="00AF5641">
        <w:rPr>
          <w:rFonts w:ascii="Arial Narrow" w:hAnsi="Arial Narrow"/>
          <w:i/>
        </w:rPr>
        <w:t>.</w:t>
      </w:r>
      <w:r w:rsidR="0050380A">
        <w:rPr>
          <w:rFonts w:ascii="Arial Narrow" w:hAnsi="Arial Narrow"/>
        </w:rPr>
        <w:t xml:space="preserve"> </w:t>
      </w:r>
      <w:r w:rsidRPr="003D7140">
        <w:rPr>
          <w:rFonts w:ascii="Arial Narrow" w:hAnsi="Arial Narrow"/>
        </w:rPr>
        <w:t xml:space="preserve">La date limite de </w:t>
      </w:r>
      <w:proofErr w:type="spellStart"/>
      <w:r w:rsidRPr="003D7140">
        <w:rPr>
          <w:rFonts w:ascii="Arial Narrow" w:hAnsi="Arial Narrow"/>
        </w:rPr>
        <w:t>dépôt</w:t>
      </w:r>
      <w:proofErr w:type="spellEnd"/>
      <w:r w:rsidRPr="003D7140">
        <w:rPr>
          <w:rFonts w:ascii="Arial Narrow" w:hAnsi="Arial Narrow"/>
        </w:rPr>
        <w:t xml:space="preserve"> de dossier </w:t>
      </w:r>
      <w:proofErr w:type="spellStart"/>
      <w:r w:rsidRPr="003D7140">
        <w:rPr>
          <w:rFonts w:ascii="Arial Narrow" w:hAnsi="Arial Narrow"/>
        </w:rPr>
        <w:t>est</w:t>
      </w:r>
      <w:proofErr w:type="spellEnd"/>
      <w:r w:rsidRPr="003D7140">
        <w:rPr>
          <w:rFonts w:ascii="Arial Narrow" w:hAnsi="Arial Narrow"/>
        </w:rPr>
        <w:t xml:space="preserve"> </w:t>
      </w:r>
      <w:r w:rsidRPr="00702C52">
        <w:rPr>
          <w:rFonts w:ascii="Arial Narrow" w:hAnsi="Arial Narrow"/>
        </w:rPr>
        <w:t xml:space="preserve">le  </w:t>
      </w:r>
      <w:r w:rsidR="00702C52">
        <w:rPr>
          <w:rFonts w:ascii="Arial Narrow" w:hAnsi="Arial Narrow"/>
        </w:rPr>
        <w:t>13</w:t>
      </w:r>
      <w:r w:rsidRPr="00702C52">
        <w:rPr>
          <w:rFonts w:ascii="Arial Narrow" w:hAnsi="Arial Narrow"/>
        </w:rPr>
        <w:t xml:space="preserve"> </w:t>
      </w:r>
      <w:proofErr w:type="spellStart"/>
      <w:r w:rsidR="003D7140" w:rsidRPr="00702C52">
        <w:rPr>
          <w:rFonts w:ascii="Arial Narrow" w:hAnsi="Arial Narrow"/>
        </w:rPr>
        <w:t>decembre</w:t>
      </w:r>
      <w:proofErr w:type="spellEnd"/>
      <w:r w:rsidR="003D7140" w:rsidRPr="00702C52">
        <w:rPr>
          <w:rFonts w:ascii="Arial Narrow" w:hAnsi="Arial Narrow"/>
        </w:rPr>
        <w:t xml:space="preserve"> 2016 </w:t>
      </w:r>
      <w:r w:rsidR="0050380A" w:rsidRPr="00702C52">
        <w:rPr>
          <w:rFonts w:ascii="Arial Narrow" w:hAnsi="Arial Narrow"/>
        </w:rPr>
        <w:t>à 23</w:t>
      </w:r>
      <w:r w:rsidRPr="00702C52">
        <w:rPr>
          <w:rFonts w:ascii="Arial Narrow" w:hAnsi="Arial Narrow"/>
        </w:rPr>
        <w:t>h (</w:t>
      </w:r>
      <w:proofErr w:type="spellStart"/>
      <w:r w:rsidRPr="00702C52">
        <w:rPr>
          <w:rFonts w:ascii="Arial Narrow" w:hAnsi="Arial Narrow"/>
        </w:rPr>
        <w:t>heure</w:t>
      </w:r>
      <w:proofErr w:type="spellEnd"/>
      <w:r w:rsidRPr="00702C52">
        <w:rPr>
          <w:rFonts w:ascii="Arial Narrow" w:hAnsi="Arial Narrow"/>
        </w:rPr>
        <w:t xml:space="preserve"> </w:t>
      </w:r>
      <w:r w:rsidR="0050380A" w:rsidRPr="00702C52">
        <w:rPr>
          <w:rFonts w:ascii="Arial Narrow" w:hAnsi="Arial Narrow"/>
        </w:rPr>
        <w:t>maliense</w:t>
      </w:r>
      <w:r w:rsidRPr="00702C52">
        <w:rPr>
          <w:rFonts w:ascii="Arial Narrow" w:hAnsi="Arial Narrow"/>
        </w:rPr>
        <w:t>).</w:t>
      </w:r>
    </w:p>
    <w:p w:rsidR="007D5698" w:rsidRPr="00830513" w:rsidRDefault="007D5698" w:rsidP="007D5698">
      <w:pPr>
        <w:jc w:val="both"/>
        <w:rPr>
          <w:rFonts w:ascii="Arial Narrow" w:hAnsi="Arial Narrow"/>
        </w:rPr>
      </w:pPr>
      <w:r w:rsidRPr="00830513">
        <w:rPr>
          <w:rFonts w:ascii="Arial Narrow" w:hAnsi="Arial Narrow"/>
        </w:rPr>
        <w:t xml:space="preserve">Il aura des preuves de capacités et connaissances. </w:t>
      </w:r>
    </w:p>
    <w:p w:rsidR="007D5698" w:rsidRPr="00830513" w:rsidRDefault="007D5698" w:rsidP="00131990">
      <w:pPr>
        <w:jc w:val="both"/>
        <w:rPr>
          <w:rFonts w:ascii="Arial Narrow" w:hAnsi="Arial Narrow"/>
        </w:rPr>
      </w:pPr>
      <w:r w:rsidRPr="00830513">
        <w:rPr>
          <w:rFonts w:ascii="Arial Narrow" w:hAnsi="Arial Narrow"/>
        </w:rPr>
        <w:t>Seuls les candidat(e)s sélectionné(e)s pour un premier entretien seront contacté(e)s par  Mouvement Pour la Paix.</w:t>
      </w:r>
      <w:r w:rsidR="00131990">
        <w:rPr>
          <w:rFonts w:ascii="Arial Narrow" w:hAnsi="Arial Narrow"/>
        </w:rPr>
        <w:t xml:space="preserve"> </w:t>
      </w:r>
      <w:r w:rsidRPr="00830513">
        <w:rPr>
          <w:rFonts w:ascii="Arial Narrow" w:hAnsi="Arial Narrow"/>
        </w:rPr>
        <w:t>N.B : Mouvement pour le Paix en suivant sa politique d’égalité encourage la présentation  des candidats féminins.</w:t>
      </w:r>
    </w:p>
    <w:sectPr w:rsidR="007D5698" w:rsidRPr="00830513" w:rsidSect="007647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C05"/>
    <w:multiLevelType w:val="hybridMultilevel"/>
    <w:tmpl w:val="37ECE9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FF5369F"/>
    <w:multiLevelType w:val="hybridMultilevel"/>
    <w:tmpl w:val="82DA43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CD0664"/>
    <w:multiLevelType w:val="hybridMultilevel"/>
    <w:tmpl w:val="BD4CA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E6778"/>
    <w:multiLevelType w:val="hybridMultilevel"/>
    <w:tmpl w:val="E2F2E564"/>
    <w:lvl w:ilvl="0" w:tplc="05E228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6D2A76"/>
    <w:multiLevelType w:val="hybridMultilevel"/>
    <w:tmpl w:val="C638F968"/>
    <w:lvl w:ilvl="0" w:tplc="0C0A0001">
      <w:start w:val="1"/>
      <w:numFmt w:val="bullet"/>
      <w:lvlText w:val=""/>
      <w:lvlJc w:val="left"/>
      <w:pPr>
        <w:tabs>
          <w:tab w:val="num" w:pos="720"/>
        </w:tabs>
        <w:ind w:left="720" w:hanging="360"/>
      </w:pPr>
      <w:rPr>
        <w:rFonts w:ascii="Symbol" w:hAnsi="Symbol" w:hint="default"/>
      </w:rPr>
    </w:lvl>
    <w:lvl w:ilvl="1" w:tplc="4BEE78CE" w:tentative="1">
      <w:start w:val="1"/>
      <w:numFmt w:val="bullet"/>
      <w:lvlText w:val=""/>
      <w:lvlJc w:val="left"/>
      <w:pPr>
        <w:tabs>
          <w:tab w:val="num" w:pos="1440"/>
        </w:tabs>
        <w:ind w:left="1440" w:hanging="360"/>
      </w:pPr>
      <w:rPr>
        <w:rFonts w:ascii="Wingdings 2" w:hAnsi="Wingdings 2" w:hint="default"/>
      </w:rPr>
    </w:lvl>
    <w:lvl w:ilvl="2" w:tplc="17A687DE" w:tentative="1">
      <w:start w:val="1"/>
      <w:numFmt w:val="bullet"/>
      <w:lvlText w:val=""/>
      <w:lvlJc w:val="left"/>
      <w:pPr>
        <w:tabs>
          <w:tab w:val="num" w:pos="2160"/>
        </w:tabs>
        <w:ind w:left="2160" w:hanging="360"/>
      </w:pPr>
      <w:rPr>
        <w:rFonts w:ascii="Wingdings 2" w:hAnsi="Wingdings 2" w:hint="default"/>
      </w:rPr>
    </w:lvl>
    <w:lvl w:ilvl="3" w:tplc="D180C84A" w:tentative="1">
      <w:start w:val="1"/>
      <w:numFmt w:val="bullet"/>
      <w:lvlText w:val=""/>
      <w:lvlJc w:val="left"/>
      <w:pPr>
        <w:tabs>
          <w:tab w:val="num" w:pos="2880"/>
        </w:tabs>
        <w:ind w:left="2880" w:hanging="360"/>
      </w:pPr>
      <w:rPr>
        <w:rFonts w:ascii="Wingdings 2" w:hAnsi="Wingdings 2" w:hint="default"/>
      </w:rPr>
    </w:lvl>
    <w:lvl w:ilvl="4" w:tplc="76CE3F64" w:tentative="1">
      <w:start w:val="1"/>
      <w:numFmt w:val="bullet"/>
      <w:lvlText w:val=""/>
      <w:lvlJc w:val="left"/>
      <w:pPr>
        <w:tabs>
          <w:tab w:val="num" w:pos="3600"/>
        </w:tabs>
        <w:ind w:left="3600" w:hanging="360"/>
      </w:pPr>
      <w:rPr>
        <w:rFonts w:ascii="Wingdings 2" w:hAnsi="Wingdings 2" w:hint="default"/>
      </w:rPr>
    </w:lvl>
    <w:lvl w:ilvl="5" w:tplc="512C8BEC" w:tentative="1">
      <w:start w:val="1"/>
      <w:numFmt w:val="bullet"/>
      <w:lvlText w:val=""/>
      <w:lvlJc w:val="left"/>
      <w:pPr>
        <w:tabs>
          <w:tab w:val="num" w:pos="4320"/>
        </w:tabs>
        <w:ind w:left="4320" w:hanging="360"/>
      </w:pPr>
      <w:rPr>
        <w:rFonts w:ascii="Wingdings 2" w:hAnsi="Wingdings 2" w:hint="default"/>
      </w:rPr>
    </w:lvl>
    <w:lvl w:ilvl="6" w:tplc="417EF35E" w:tentative="1">
      <w:start w:val="1"/>
      <w:numFmt w:val="bullet"/>
      <w:lvlText w:val=""/>
      <w:lvlJc w:val="left"/>
      <w:pPr>
        <w:tabs>
          <w:tab w:val="num" w:pos="5040"/>
        </w:tabs>
        <w:ind w:left="5040" w:hanging="360"/>
      </w:pPr>
      <w:rPr>
        <w:rFonts w:ascii="Wingdings 2" w:hAnsi="Wingdings 2" w:hint="default"/>
      </w:rPr>
    </w:lvl>
    <w:lvl w:ilvl="7" w:tplc="1E5608BE" w:tentative="1">
      <w:start w:val="1"/>
      <w:numFmt w:val="bullet"/>
      <w:lvlText w:val=""/>
      <w:lvlJc w:val="left"/>
      <w:pPr>
        <w:tabs>
          <w:tab w:val="num" w:pos="5760"/>
        </w:tabs>
        <w:ind w:left="5760" w:hanging="360"/>
      </w:pPr>
      <w:rPr>
        <w:rFonts w:ascii="Wingdings 2" w:hAnsi="Wingdings 2" w:hint="default"/>
      </w:rPr>
    </w:lvl>
    <w:lvl w:ilvl="8" w:tplc="BE0664AC" w:tentative="1">
      <w:start w:val="1"/>
      <w:numFmt w:val="bullet"/>
      <w:lvlText w:val=""/>
      <w:lvlJc w:val="left"/>
      <w:pPr>
        <w:tabs>
          <w:tab w:val="num" w:pos="6480"/>
        </w:tabs>
        <w:ind w:left="6480" w:hanging="360"/>
      </w:pPr>
      <w:rPr>
        <w:rFonts w:ascii="Wingdings 2" w:hAnsi="Wingdings 2" w:hint="default"/>
      </w:rPr>
    </w:lvl>
  </w:abstractNum>
  <w:abstractNum w:abstractNumId="5">
    <w:nsid w:val="34196553"/>
    <w:multiLevelType w:val="hybridMultilevel"/>
    <w:tmpl w:val="D26C12E0"/>
    <w:lvl w:ilvl="0" w:tplc="0C0A0001">
      <w:start w:val="1"/>
      <w:numFmt w:val="bullet"/>
      <w:lvlText w:val=""/>
      <w:lvlJc w:val="left"/>
      <w:pPr>
        <w:tabs>
          <w:tab w:val="num" w:pos="720"/>
        </w:tabs>
        <w:ind w:left="720" w:hanging="360"/>
      </w:pPr>
      <w:rPr>
        <w:rFonts w:ascii="Symbol" w:hAnsi="Symbol" w:hint="default"/>
      </w:rPr>
    </w:lvl>
    <w:lvl w:ilvl="1" w:tplc="65062B9E" w:tentative="1">
      <w:start w:val="1"/>
      <w:numFmt w:val="bullet"/>
      <w:lvlText w:val=""/>
      <w:lvlJc w:val="left"/>
      <w:pPr>
        <w:tabs>
          <w:tab w:val="num" w:pos="1440"/>
        </w:tabs>
        <w:ind w:left="1440" w:hanging="360"/>
      </w:pPr>
      <w:rPr>
        <w:rFonts w:ascii="Wingdings 2" w:hAnsi="Wingdings 2" w:hint="default"/>
      </w:rPr>
    </w:lvl>
    <w:lvl w:ilvl="2" w:tplc="D4766FB6" w:tentative="1">
      <w:start w:val="1"/>
      <w:numFmt w:val="bullet"/>
      <w:lvlText w:val=""/>
      <w:lvlJc w:val="left"/>
      <w:pPr>
        <w:tabs>
          <w:tab w:val="num" w:pos="2160"/>
        </w:tabs>
        <w:ind w:left="2160" w:hanging="360"/>
      </w:pPr>
      <w:rPr>
        <w:rFonts w:ascii="Wingdings 2" w:hAnsi="Wingdings 2" w:hint="default"/>
      </w:rPr>
    </w:lvl>
    <w:lvl w:ilvl="3" w:tplc="2894378A" w:tentative="1">
      <w:start w:val="1"/>
      <w:numFmt w:val="bullet"/>
      <w:lvlText w:val=""/>
      <w:lvlJc w:val="left"/>
      <w:pPr>
        <w:tabs>
          <w:tab w:val="num" w:pos="2880"/>
        </w:tabs>
        <w:ind w:left="2880" w:hanging="360"/>
      </w:pPr>
      <w:rPr>
        <w:rFonts w:ascii="Wingdings 2" w:hAnsi="Wingdings 2" w:hint="default"/>
      </w:rPr>
    </w:lvl>
    <w:lvl w:ilvl="4" w:tplc="16F06460" w:tentative="1">
      <w:start w:val="1"/>
      <w:numFmt w:val="bullet"/>
      <w:lvlText w:val=""/>
      <w:lvlJc w:val="left"/>
      <w:pPr>
        <w:tabs>
          <w:tab w:val="num" w:pos="3600"/>
        </w:tabs>
        <w:ind w:left="3600" w:hanging="360"/>
      </w:pPr>
      <w:rPr>
        <w:rFonts w:ascii="Wingdings 2" w:hAnsi="Wingdings 2" w:hint="default"/>
      </w:rPr>
    </w:lvl>
    <w:lvl w:ilvl="5" w:tplc="11F444EC" w:tentative="1">
      <w:start w:val="1"/>
      <w:numFmt w:val="bullet"/>
      <w:lvlText w:val=""/>
      <w:lvlJc w:val="left"/>
      <w:pPr>
        <w:tabs>
          <w:tab w:val="num" w:pos="4320"/>
        </w:tabs>
        <w:ind w:left="4320" w:hanging="360"/>
      </w:pPr>
      <w:rPr>
        <w:rFonts w:ascii="Wingdings 2" w:hAnsi="Wingdings 2" w:hint="default"/>
      </w:rPr>
    </w:lvl>
    <w:lvl w:ilvl="6" w:tplc="8CF05EE6" w:tentative="1">
      <w:start w:val="1"/>
      <w:numFmt w:val="bullet"/>
      <w:lvlText w:val=""/>
      <w:lvlJc w:val="left"/>
      <w:pPr>
        <w:tabs>
          <w:tab w:val="num" w:pos="5040"/>
        </w:tabs>
        <w:ind w:left="5040" w:hanging="360"/>
      </w:pPr>
      <w:rPr>
        <w:rFonts w:ascii="Wingdings 2" w:hAnsi="Wingdings 2" w:hint="default"/>
      </w:rPr>
    </w:lvl>
    <w:lvl w:ilvl="7" w:tplc="3432C704" w:tentative="1">
      <w:start w:val="1"/>
      <w:numFmt w:val="bullet"/>
      <w:lvlText w:val=""/>
      <w:lvlJc w:val="left"/>
      <w:pPr>
        <w:tabs>
          <w:tab w:val="num" w:pos="5760"/>
        </w:tabs>
        <w:ind w:left="5760" w:hanging="360"/>
      </w:pPr>
      <w:rPr>
        <w:rFonts w:ascii="Wingdings 2" w:hAnsi="Wingdings 2" w:hint="default"/>
      </w:rPr>
    </w:lvl>
    <w:lvl w:ilvl="8" w:tplc="759E9140" w:tentative="1">
      <w:start w:val="1"/>
      <w:numFmt w:val="bullet"/>
      <w:lvlText w:val=""/>
      <w:lvlJc w:val="left"/>
      <w:pPr>
        <w:tabs>
          <w:tab w:val="num" w:pos="6480"/>
        </w:tabs>
        <w:ind w:left="6480" w:hanging="360"/>
      </w:pPr>
      <w:rPr>
        <w:rFonts w:ascii="Wingdings 2" w:hAnsi="Wingdings 2" w:hint="default"/>
      </w:rPr>
    </w:lvl>
  </w:abstractNum>
  <w:abstractNum w:abstractNumId="6">
    <w:nsid w:val="351F3029"/>
    <w:multiLevelType w:val="hybridMultilevel"/>
    <w:tmpl w:val="88CC6E38"/>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A685E6F"/>
    <w:multiLevelType w:val="hybridMultilevel"/>
    <w:tmpl w:val="4586BB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EA75AF"/>
    <w:multiLevelType w:val="hybridMultilevel"/>
    <w:tmpl w:val="6204C3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0A536A6"/>
    <w:multiLevelType w:val="hybridMultilevel"/>
    <w:tmpl w:val="74CC2B8A"/>
    <w:lvl w:ilvl="0" w:tplc="17AEABC0">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54311460"/>
    <w:multiLevelType w:val="hybridMultilevel"/>
    <w:tmpl w:val="A82AC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7950D7"/>
    <w:multiLevelType w:val="hybridMultilevel"/>
    <w:tmpl w:val="6D6433B8"/>
    <w:lvl w:ilvl="0" w:tplc="DCC04B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A35FC3"/>
    <w:multiLevelType w:val="hybridMultilevel"/>
    <w:tmpl w:val="0FA47C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8B5181"/>
    <w:multiLevelType w:val="hybridMultilevel"/>
    <w:tmpl w:val="800E040A"/>
    <w:lvl w:ilvl="0" w:tplc="3A16BB58">
      <w:start w:val="1"/>
      <w:numFmt w:val="decimal"/>
      <w:lvlText w:val="%1."/>
      <w:lvlJc w:val="left"/>
      <w:pPr>
        <w:ind w:left="1428" w:hanging="360"/>
      </w:pPr>
      <w:rPr>
        <w:rFonts w:ascii="Arial Narrow" w:eastAsia="Calibri" w:hAnsi="Arial Narrow"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67B12E8C"/>
    <w:multiLevelType w:val="hybridMultilevel"/>
    <w:tmpl w:val="A2926E5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747876"/>
    <w:multiLevelType w:val="hybridMultilevel"/>
    <w:tmpl w:val="1A52FAD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CE0678"/>
    <w:multiLevelType w:val="hybridMultilevel"/>
    <w:tmpl w:val="30AECC1C"/>
    <w:lvl w:ilvl="0" w:tplc="129E8BAE">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2"/>
  </w:num>
  <w:num w:numId="3">
    <w:abstractNumId w:val="7"/>
  </w:num>
  <w:num w:numId="4">
    <w:abstractNumId w:val="8"/>
  </w:num>
  <w:num w:numId="5">
    <w:abstractNumId w:val="16"/>
  </w:num>
  <w:num w:numId="6">
    <w:abstractNumId w:val="10"/>
  </w:num>
  <w:num w:numId="7">
    <w:abstractNumId w:val="15"/>
  </w:num>
  <w:num w:numId="8">
    <w:abstractNumId w:val="9"/>
  </w:num>
  <w:num w:numId="9">
    <w:abstractNumId w:val="0"/>
  </w:num>
  <w:num w:numId="10">
    <w:abstractNumId w:val="3"/>
  </w:num>
  <w:num w:numId="11">
    <w:abstractNumId w:val="4"/>
  </w:num>
  <w:num w:numId="12">
    <w:abstractNumId w:val="6"/>
  </w:num>
  <w:num w:numId="13">
    <w:abstractNumId w:val="2"/>
  </w:num>
  <w:num w:numId="14">
    <w:abstractNumId w:val="13"/>
  </w:num>
  <w:num w:numId="15">
    <w:abstractNumId w:val="11"/>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51F9"/>
    <w:rsid w:val="000E3829"/>
    <w:rsid w:val="00124B9B"/>
    <w:rsid w:val="00131990"/>
    <w:rsid w:val="001F6EA8"/>
    <w:rsid w:val="002B7E00"/>
    <w:rsid w:val="0038391F"/>
    <w:rsid w:val="003A0C2A"/>
    <w:rsid w:val="003D7140"/>
    <w:rsid w:val="004A130D"/>
    <w:rsid w:val="004C4CC9"/>
    <w:rsid w:val="00500182"/>
    <w:rsid w:val="0050380A"/>
    <w:rsid w:val="005051F9"/>
    <w:rsid w:val="00541BC4"/>
    <w:rsid w:val="006D5B48"/>
    <w:rsid w:val="00702C52"/>
    <w:rsid w:val="00740D80"/>
    <w:rsid w:val="0076470D"/>
    <w:rsid w:val="00796E7A"/>
    <w:rsid w:val="007A25EA"/>
    <w:rsid w:val="007D5698"/>
    <w:rsid w:val="00830513"/>
    <w:rsid w:val="008718D5"/>
    <w:rsid w:val="00892844"/>
    <w:rsid w:val="008B5765"/>
    <w:rsid w:val="009C6942"/>
    <w:rsid w:val="00A076EC"/>
    <w:rsid w:val="00AF5641"/>
    <w:rsid w:val="00AF64D0"/>
    <w:rsid w:val="00BD6FE6"/>
    <w:rsid w:val="00C75E80"/>
    <w:rsid w:val="00C829CD"/>
    <w:rsid w:val="00CE2A25"/>
    <w:rsid w:val="00E058DA"/>
    <w:rsid w:val="00EF6BF7"/>
    <w:rsid w:val="00F14180"/>
    <w:rsid w:val="00F70D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1F9"/>
    <w:pPr>
      <w:ind w:left="720"/>
      <w:contextualSpacing/>
    </w:pPr>
  </w:style>
  <w:style w:type="paragraph" w:styleId="Textodeglobo">
    <w:name w:val="Balloon Text"/>
    <w:basedOn w:val="Normal"/>
    <w:link w:val="TextodegloboCar"/>
    <w:uiPriority w:val="99"/>
    <w:semiHidden/>
    <w:unhideWhenUsed/>
    <w:rsid w:val="00C82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9CD"/>
    <w:rPr>
      <w:rFonts w:ascii="Tahoma" w:hAnsi="Tahoma" w:cs="Tahoma"/>
      <w:sz w:val="16"/>
      <w:szCs w:val="16"/>
    </w:rPr>
  </w:style>
  <w:style w:type="character" w:styleId="Hipervnculo">
    <w:name w:val="Hyperlink"/>
    <w:basedOn w:val="Fuentedeprrafopredeter"/>
    <w:uiPriority w:val="99"/>
    <w:unhideWhenUsed/>
    <w:rsid w:val="007D5698"/>
    <w:rPr>
      <w:color w:val="0000FF" w:themeColor="hyperlink"/>
      <w:u w:val="single"/>
    </w:rPr>
  </w:style>
  <w:style w:type="character" w:customStyle="1" w:styleId="systranseg">
    <w:name w:val="systran_seg"/>
    <w:basedOn w:val="Fuentedeprrafopredeter"/>
    <w:rsid w:val="007D5698"/>
  </w:style>
  <w:style w:type="character" w:customStyle="1" w:styleId="systrantokenword">
    <w:name w:val="systran_token_word"/>
    <w:basedOn w:val="Fuentedeprrafopredeter"/>
    <w:rsid w:val="007D5698"/>
  </w:style>
  <w:style w:type="character" w:customStyle="1" w:styleId="systrantokenpunctuation">
    <w:name w:val="systran_token_punctuation"/>
    <w:basedOn w:val="Fuentedeprrafopredeter"/>
    <w:rsid w:val="007D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1F9"/>
    <w:pPr>
      <w:ind w:left="720"/>
      <w:contextualSpacing/>
    </w:pPr>
  </w:style>
  <w:style w:type="paragraph" w:styleId="Textodeglobo">
    <w:name w:val="Balloon Text"/>
    <w:basedOn w:val="Normal"/>
    <w:link w:val="TextodegloboCar"/>
    <w:uiPriority w:val="99"/>
    <w:semiHidden/>
    <w:unhideWhenUsed/>
    <w:rsid w:val="00C829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lgado@mpd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MPDL-Fernando Díaz</dc:creator>
  <cp:lastModifiedBy>edelgado</cp:lastModifiedBy>
  <cp:revision>5</cp:revision>
  <cp:lastPrinted>2016-03-21T10:36:00Z</cp:lastPrinted>
  <dcterms:created xsi:type="dcterms:W3CDTF">2016-11-29T14:43:00Z</dcterms:created>
  <dcterms:modified xsi:type="dcterms:W3CDTF">2016-11-30T11:58:00Z</dcterms:modified>
</cp:coreProperties>
</file>